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psmdcp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1.xml" ContentType="application/xml"/>
  <Override PartName="/customXml/itemProps2.xml" ContentType="application/vnd.openxmlformats-officedocument.customXmlProperties+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pkgRId0" /><Relationship Type="http://schemas.openxmlformats.org/officeDocument/2006/relationships/custom-properties" Target="docProps/custom.xml" Id="rId1" /><Relationship Type="http://schemas.openxmlformats.org/officeDocument/2006/relationships/extended-properties" Target="docProps/app.xml" Id="R1fa4fae2e6c742c3" /><Relationship Type="http://schemas.openxmlformats.org/package/2006/relationships/metadata/core-properties" Target="package/services/metadata/core-properties/85a2d14609ba4f9aa91503a0a7ccadc7.psmdcp" Id="Reda69f5c3c844715" /></Relationships>
</file>

<file path=word/document.xml><?xml version="1.0" encoding="utf-8"?>
<w:document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body>
    <w:p xmlns:wp14="http://schemas.microsoft.com/office/word/2010/wordml" w14:paraId="6C209650" wp14:textId="77777777">
      <w:pPr>
        <w:spacing w:before="0" w:after="200" w:line="240"/>
        <w:ind w:left="0" w:right="0" w:firstLine="0"/>
        <w:jc w:val="right"/>
        <w:rPr>
          <w:rFonts w:ascii="Corbel" w:hAnsi="Corbel" w:eastAsia="Corbel" w:cs="Corbel"/>
          <w:i/>
          <w:color w:val="auto"/>
          <w:spacing w:val="0"/>
          <w:position w:val="0"/>
          <w:sz w:val="22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 xml:space="preserve">  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Corbel" w:hAnsi="Corbel" w:eastAsia="Corbel" w:cs="Corbel"/>
          <w:i/>
          <w:color w:val="auto"/>
          <w:spacing w:val="0"/>
          <w:position w:val="0"/>
          <w:sz w:val="22"/>
          <w:shd w:val="clear" w:fill="auto"/>
        </w:rPr>
        <w:t xml:space="preserve">Za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2"/>
          <w:shd w:val="clear" w:fill="auto"/>
        </w:rPr>
        <w:t xml:space="preserve">łącznik nr 1.5 do Zarządzenia Rektora UR  nr 12/2019</w:t>
      </w:r>
    </w:p>
    <w:p xmlns:wp14="http://schemas.microsoft.com/office/word/2010/wordml" w14:paraId="598A8AA9" wp14:textId="77777777">
      <w:pPr>
        <w:spacing w:before="0" w:after="0" w:line="240"/>
        <w:ind w:left="0" w:right="0" w:firstLine="0"/>
        <w:jc w:val="center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SYLABUS</w:t>
      </w:r>
    </w:p>
    <w:p xmlns:wp14="http://schemas.microsoft.com/office/word/2010/wordml" w14:paraId="18095413" wp14:textId="77777777">
      <w:pPr>
        <w:spacing w:before="0" w:after="0" w:line="240"/>
        <w:ind w:left="0" w:right="0" w:firstLine="0"/>
        <w:jc w:val="center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dotyczy cyklu kszta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łcenia 2019/2022</w:t>
      </w:r>
    </w:p>
    <w:p xmlns:wp14="http://schemas.microsoft.com/office/word/2010/wordml" w14:paraId="24E8696B" wp14:textId="77777777">
      <w:pPr>
        <w:spacing w:before="0" w:after="0" w:line="240"/>
        <w:ind w:left="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                                                                                                             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(skrajne daty</w:t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)</w:t>
      </w:r>
    </w:p>
    <w:p xmlns:wp14="http://schemas.microsoft.com/office/word/2010/wordml" w14:paraId="635E9350" wp14:textId="77777777">
      <w:pPr>
        <w:spacing w:before="0" w:after="0" w:line="240"/>
        <w:ind w:left="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Rok akademicki 202</w:t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0</w:t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/202</w:t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1</w:t>
      </w:r>
    </w:p>
    <w:p xmlns:wp14="http://schemas.microsoft.com/office/word/2010/wordml" w14:paraId="672A665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C6E7FD4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0070C0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 Podstawowe informacje o przedmiocie</w:t>
      </w:r>
    </w:p>
    <w:tbl>
      <w:tblPr/>
      <w:tblGrid>
        <w:gridCol w:w="2694"/>
        <w:gridCol w:w="7087"/>
      </w:tblGrid>
      <w:tr xmlns:wp14="http://schemas.microsoft.com/office/word/2010/wordml" w:rsidTr="0DA15BE6" w14:paraId="6847F73D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9701564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przedmiotu</w:t>
            </w:r>
          </w:p>
        </w:tc>
        <w:tc>
          <w:tcPr>
            <w:tcW w:w="7087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B94D14D" wp14:textId="77777777">
            <w:pPr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ądzanie w sytuacjach kryzysowych</w:t>
            </w:r>
          </w:p>
        </w:tc>
      </w:tr>
      <w:tr xmlns:wp14="http://schemas.microsoft.com/office/word/2010/wordml" w:rsidTr="0DA15BE6" w14:paraId="4472051F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CA29152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Kod przedmiotu*</w:t>
            </w:r>
          </w:p>
        </w:tc>
        <w:tc>
          <w:tcPr>
            <w:tcW w:w="7087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EB3B8A1" wp14:textId="77777777">
            <w:pPr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BW12</w:t>
            </w:r>
          </w:p>
        </w:tc>
      </w:tr>
      <w:tr xmlns:wp14="http://schemas.microsoft.com/office/word/2010/wordml" w:rsidTr="0DA15BE6" w14:paraId="5C0172EC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49A5C16" wp14:textId="77777777">
            <w:pPr>
              <w:tabs>
                <w:tab w:val="left" w:leader="none" w:pos="16771573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jednostki prowadz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ącej kierunek</w:t>
            </w:r>
          </w:p>
        </w:tc>
        <w:tc>
          <w:tcPr>
            <w:tcW w:w="7087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E3E3000" wp14:textId="77777777">
            <w:pPr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Kolegium Nauk Spo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łecznych</w:t>
            </w:r>
          </w:p>
        </w:tc>
      </w:tr>
      <w:tr xmlns:wp14="http://schemas.microsoft.com/office/word/2010/wordml" w:rsidTr="0DA15BE6" w14:paraId="0AEA36E1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A39E105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jednostki realizuj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ącej przedmiot</w:t>
            </w:r>
          </w:p>
        </w:tc>
        <w:tc>
          <w:tcPr>
            <w:tcW w:w="7087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4F259B7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Kolegium Nauk Spo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łecznych</w:t>
            </w:r>
          </w:p>
        </w:tc>
      </w:tr>
      <w:tr xmlns:wp14="http://schemas.microsoft.com/office/word/2010/wordml" w:rsidTr="0DA15BE6" w14:paraId="2E34D1D7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B835047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Kierunek studiów</w:t>
            </w:r>
          </w:p>
        </w:tc>
        <w:tc>
          <w:tcPr>
            <w:tcW w:w="7087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7EEADC9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Bezpiecze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ństwo wewnętrzne</w:t>
            </w:r>
          </w:p>
        </w:tc>
      </w:tr>
      <w:tr xmlns:wp14="http://schemas.microsoft.com/office/word/2010/wordml" w:rsidTr="0DA15BE6" w14:paraId="4426C349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48A1CED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Poziom studiów</w:t>
            </w:r>
          </w:p>
        </w:tc>
        <w:tc>
          <w:tcPr>
            <w:tcW w:w="7087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105A926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pierwszy stopie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ń</w:t>
            </w:r>
          </w:p>
        </w:tc>
      </w:tr>
      <w:tr xmlns:wp14="http://schemas.microsoft.com/office/word/2010/wordml" w:rsidTr="0DA15BE6" w14:paraId="3B32AF2E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4C0481C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Profil</w:t>
            </w:r>
          </w:p>
        </w:tc>
        <w:tc>
          <w:tcPr>
            <w:tcW w:w="7087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39CFC34" wp14:textId="77777777">
            <w:pPr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praktyczny</w:t>
            </w:r>
          </w:p>
        </w:tc>
      </w:tr>
      <w:tr xmlns:wp14="http://schemas.microsoft.com/office/word/2010/wordml" w:rsidTr="0DA15BE6" w14:paraId="0132ED40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C3992E0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Forma studiów</w:t>
            </w:r>
          </w:p>
        </w:tc>
        <w:tc>
          <w:tcPr>
            <w:tcW w:w="7087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C7FA260" wp14:textId="77777777">
            <w:pPr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niestacjonarne</w:t>
            </w:r>
          </w:p>
        </w:tc>
      </w:tr>
      <w:tr xmlns:wp14="http://schemas.microsoft.com/office/word/2010/wordml" w:rsidTr="0DA15BE6" w14:paraId="2DBECF2D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7AAF248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Rok i semestr/y studiów</w:t>
            </w:r>
          </w:p>
        </w:tc>
        <w:tc>
          <w:tcPr>
            <w:tcW w:w="7087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A0CA352" wp14:textId="77777777">
            <w:pPr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Drugi/czwarty</w:t>
            </w:r>
          </w:p>
        </w:tc>
      </w:tr>
      <w:tr xmlns:wp14="http://schemas.microsoft.com/office/word/2010/wordml" w:rsidTr="0DA15BE6" w14:paraId="480733A6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863A118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Rodzaj przedmiotu</w:t>
            </w:r>
          </w:p>
        </w:tc>
        <w:tc>
          <w:tcPr>
            <w:tcW w:w="7087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8EE4E00" wp14:textId="77777777">
            <w:pPr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obowi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ązkowy</w:t>
            </w:r>
          </w:p>
        </w:tc>
      </w:tr>
      <w:tr xmlns:wp14="http://schemas.microsoft.com/office/word/2010/wordml" w:rsidTr="0DA15BE6" w14:paraId="2786482B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3A990D4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ęzyk wykładowy</w:t>
            </w:r>
          </w:p>
        </w:tc>
        <w:tc>
          <w:tcPr>
            <w:tcW w:w="7087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05A1F16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polski</w:t>
            </w:r>
          </w:p>
        </w:tc>
      </w:tr>
      <w:tr xmlns:wp14="http://schemas.microsoft.com/office/word/2010/wordml" w:rsidTr="0DA15BE6" w14:paraId="201ED0C7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9C2AF6E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Koordynator</w:t>
            </w:r>
          </w:p>
        </w:tc>
        <w:tc>
          <w:tcPr>
            <w:tcW w:w="7087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190CEF13" w14:paraId="24604008" wp14:textId="5D6179E0">
            <w:pPr>
              <w:spacing w:before="100" w:after="10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000000" w:themeColor="accent6" w:themeTint="FF" w:themeShade="FF"/>
                <w:spacing w:val="0"/>
                <w:position w:val="0"/>
                <w:sz w:val="24"/>
                <w:szCs w:val="24"/>
              </w:rPr>
            </w:pPr>
            <w:proofErr w:type="gramStart"/>
            <w:r w:rsidRPr="190CEF13" w:rsidR="190CEF13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Dr</w:t>
            </w:r>
            <w:proofErr w:type="gramEnd"/>
            <w:r w:rsidRPr="190CEF13" w:rsidR="190CEF13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190CEF13" w:rsidR="190CEF13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hab</w:t>
            </w:r>
            <w:proofErr w:type="spellEnd"/>
            <w:r w:rsidRPr="190CEF13" w:rsidR="190CEF13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. Andrzej </w:t>
            </w:r>
            <w:r w:rsidRPr="190CEF13" w:rsidR="190CEF13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Zapałowski</w:t>
            </w:r>
            <w:r w:rsidRPr="190CEF13" w:rsidR="190CEF13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prof. UR</w:t>
            </w:r>
          </w:p>
        </w:tc>
      </w:tr>
      <w:tr xmlns:wp14="http://schemas.microsoft.com/office/word/2010/wordml" w:rsidTr="0DA15BE6" w14:paraId="5601678C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71FE442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Imi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 i nazwisko osoby prowadzącej / os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ób prowadz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ących</w:t>
            </w:r>
          </w:p>
        </w:tc>
        <w:tc>
          <w:tcPr>
            <w:tcW w:w="7087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0DA15BE6" w14:paraId="0204D0A9" wp14:textId="02503DE9">
            <w:pPr>
              <w:spacing w:before="100" w:after="10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r w:rsidRPr="190CEF13" w:rsidR="28DB40A9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Dr</w:t>
            </w:r>
            <w:r w:rsidRPr="190CEF13" w:rsidR="28DB40A9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190CEF13" w:rsidR="28DB40A9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hab</w:t>
            </w:r>
            <w:r w:rsidRPr="190CEF13" w:rsidR="28DB40A9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 Andrzej </w:t>
            </w:r>
            <w:proofErr w:type="spellStart"/>
            <w:r w:rsidRPr="190CEF13" w:rsidR="28DB40A9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Zapałowski</w:t>
            </w:r>
            <w:proofErr w:type="spellEnd"/>
            <w:r w:rsidRPr="190CEF13" w:rsidR="28DB40A9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prof. UR, </w:t>
            </w:r>
            <w:proofErr w:type="spellStart"/>
            <w:r w:rsidRPr="190CEF13" w:rsidR="28DB40A9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mgr</w:t>
            </w:r>
            <w:proofErr w:type="spellEnd"/>
            <w:r w:rsidRPr="190CEF13" w:rsidR="28DB40A9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190CEF13" w:rsidR="4AF4DE6A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Małgorzata Waksmundzka-Szarek</w:t>
            </w:r>
          </w:p>
        </w:tc>
      </w:tr>
    </w:tbl>
    <w:p xmlns:wp14="http://schemas.microsoft.com/office/word/2010/wordml" w14:paraId="57A64E18" wp14:textId="77777777">
      <w:pPr>
        <w:tabs>
          <w:tab w:val="left" w:leader="none" w:pos="16771402"/>
        </w:tabs>
        <w:spacing w:before="100" w:after="10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* </w:t>
      </w:r>
      <w:r>
        <w:rPr>
          <w:rFonts w:ascii="Corbel" w:hAnsi="Corbel" w:eastAsia="Corbel" w:cs="Corbel"/>
          <w:b/>
          <w:i/>
          <w:color w:val="auto"/>
          <w:spacing w:val="0"/>
          <w:position w:val="0"/>
          <w:sz w:val="24"/>
          <w:shd w:val="clear" w:fill="auto"/>
        </w:rPr>
        <w:t xml:space="preserve">-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opcjonalni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e,</w:t>
      </w:r>
      <w:r>
        <w:rPr>
          <w:rFonts w:ascii="Corbel" w:hAnsi="Corbel" w:eastAsia="Corbel" w:cs="Corbel"/>
          <w:b/>
          <w:i/>
          <w:color w:val="auto"/>
          <w:spacing w:val="0"/>
          <w:position w:val="0"/>
          <w:sz w:val="24"/>
          <w:shd w:val="clear" w:fill="auto"/>
        </w:rPr>
        <w:t xml:space="preserve"> 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zgodnie z ustaleniami w Jednostce</w:t>
      </w:r>
    </w:p>
    <w:p xmlns:wp14="http://schemas.microsoft.com/office/word/2010/wordml" w14:paraId="0A37501D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E0A0F74" wp14:textId="77777777">
      <w:pPr>
        <w:tabs>
          <w:tab w:val="left" w:leader="none" w:pos="16771402"/>
        </w:tabs>
        <w:spacing w:before="0" w:after="0" w:line="240"/>
        <w:ind w:left="284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1.1.Formy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dydaktycznych, wymiar godzin i punkt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ECTS </w:t>
      </w:r>
    </w:p>
    <w:p xmlns:wp14="http://schemas.microsoft.com/office/word/2010/wordml" w14:paraId="5DAB6C7B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14:paraId="4A00F406" wp14:textId="77777777">
        <w:trPr>
          <w:trHeight w:val="1" w:hRule="atLeast"/>
          <w:jc w:val="left"/>
        </w:trPr>
        <w:tc>
          <w:tcPr>
            <w:tcW w:w="10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93A0CA5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Semestr</w:t>
            </w:r>
          </w:p>
          <w:p w14:paraId="64C63F33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(nr)</w:t>
            </w:r>
          </w:p>
        </w:tc>
        <w:tc>
          <w:tcPr>
            <w:tcW w:w="9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60AB2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ł.</w:t>
            </w:r>
          </w:p>
        </w:tc>
        <w:tc>
          <w:tcPr>
            <w:tcW w:w="7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6F369B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9DDAD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Konw.</w:t>
            </w:r>
          </w:p>
        </w:tc>
        <w:tc>
          <w:tcPr>
            <w:tcW w:w="8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B6E05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Lab.</w:t>
            </w:r>
          </w:p>
        </w:tc>
        <w:tc>
          <w:tcPr>
            <w:tcW w:w="8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273B9D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Sem.</w:t>
            </w:r>
          </w:p>
        </w:tc>
        <w:tc>
          <w:tcPr>
            <w:tcW w:w="7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A8E3D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ZP</w:t>
            </w:r>
          </w:p>
        </w:tc>
        <w:tc>
          <w:tcPr>
            <w:tcW w:w="9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FA399F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Prakt.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5B1B43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(jakie?)</w:t>
            </w:r>
          </w:p>
        </w:tc>
        <w:tc>
          <w:tcPr>
            <w:tcW w:w="15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74E17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Liczba pkt. ECTS</w:t>
            </w:r>
          </w:p>
        </w:tc>
      </w:tr>
      <w:tr xmlns:wp14="http://schemas.microsoft.com/office/word/2010/wordml" w14:paraId="6DEF1C9F" wp14:textId="77777777">
        <w:trPr>
          <w:trHeight w:val="453" w:hRule="auto"/>
          <w:jc w:val="left"/>
        </w:trPr>
        <w:tc>
          <w:tcPr>
            <w:tcW w:w="10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3FABD8D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IV</w:t>
            </w:r>
          </w:p>
        </w:tc>
        <w:tc>
          <w:tcPr>
            <w:tcW w:w="9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369756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10</w:t>
            </w:r>
          </w:p>
        </w:tc>
        <w:tc>
          <w:tcPr>
            <w:tcW w:w="7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CFEC6B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15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09E912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8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E67AC6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8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BD13F9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7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E14808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9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FA2A7E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7AFA41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-</w:t>
            </w:r>
          </w:p>
        </w:tc>
        <w:tc>
          <w:tcPr>
            <w:tcW w:w="15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98DEE6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4</w:t>
            </w:r>
          </w:p>
        </w:tc>
      </w:tr>
    </w:tbl>
    <w:p xmlns:wp14="http://schemas.microsoft.com/office/word/2010/wordml" w14:paraId="02EB378F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A05A809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713D631" wp14:textId="77777777">
      <w:pPr>
        <w:tabs>
          <w:tab w:val="left" w:leader="none" w:pos="709"/>
        </w:tabs>
        <w:spacing w:before="0" w:after="0" w:line="240"/>
        <w:ind w:left="284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1.2.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Sposób realizacji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 </w:t>
      </w:r>
    </w:p>
    <w:p xmlns:wp14="http://schemas.microsoft.com/office/word/2010/wordml" w14:paraId="1DD88E3C" wp14:textId="77777777">
      <w:pPr>
        <w:spacing w:before="0" w:after="0" w:line="240"/>
        <w:ind w:left="709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Segoe UI Symbol" w:hAnsi="Segoe UI Symbol" w:eastAsia="Segoe UI Symbol" w:cs="Segoe UI Symbol"/>
          <w:color w:val="auto"/>
          <w:spacing w:val="0"/>
          <w:position w:val="0"/>
          <w:sz w:val="24"/>
          <w:shd w:val="clear" w:fill="auto"/>
        </w:rPr>
        <w:t xml:space="preserve">☒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zaj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ęcia w formie tradycyjnej </w:t>
      </w:r>
    </w:p>
    <w:p xmlns:wp14="http://schemas.microsoft.com/office/word/2010/wordml" w14:paraId="386692D9" wp14:textId="77777777">
      <w:pPr>
        <w:spacing w:before="0" w:after="0" w:line="240"/>
        <w:ind w:left="709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Segoe UI Symbol" w:hAnsi="Segoe UI Symbol" w:eastAsia="Segoe UI Symbol" w:cs="Segoe UI Symbol"/>
          <w:color w:val="auto"/>
          <w:spacing w:val="0"/>
          <w:position w:val="0"/>
          <w:sz w:val="24"/>
          <w:shd w:val="clear" w:fill="auto"/>
        </w:rPr>
        <w:t xml:space="preserve">☐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zaj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ęcia realizowane z wykorzystaniem metod i technik kształcenia na odległość</w:t>
      </w:r>
    </w:p>
    <w:p xmlns:wp14="http://schemas.microsoft.com/office/word/2010/wordml" w14:paraId="5A39BBE3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5295C78" wp14:textId="77777777">
      <w:pPr>
        <w:tabs>
          <w:tab w:val="left" w:leader="none" w:pos="709"/>
        </w:tabs>
        <w:spacing w:before="0" w:after="0" w:line="240"/>
        <w:ind w:left="709" w:right="0" w:hanging="425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1.3 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Forma zaliczenia przedmiotu  (z toku) 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(egzamin, zaliczenie z ocen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ą, zaliczenie bez oceny)</w:t>
      </w:r>
    </w:p>
    <w:p xmlns:wp14="http://schemas.microsoft.com/office/word/2010/wordml" w:rsidP="190CEF13" w14:paraId="0926CFBE" wp14:textId="06A89902">
      <w:pPr>
        <w:spacing w:before="0" w:after="0" w:line="240" w:lineRule="auto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</w:pPr>
      <w:r w:rsidRPr="190CEF13" w:rsidR="79AB84C2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W</w:t>
      </w:r>
      <w:r w:rsidRPr="190CEF13" w:rsidR="190CEF13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yk</w:t>
      </w:r>
      <w:r w:rsidRPr="190CEF13" w:rsidR="190CEF13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ład </w:t>
      </w:r>
      <w:r w:rsidRPr="190CEF13" w:rsidR="190CEF13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–</w:t>
      </w:r>
      <w:r w:rsidRPr="190CEF13" w:rsidR="190CEF13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 w:rsidRPr="190CEF13" w:rsidR="58FDF75B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egzamin</w:t>
      </w:r>
    </w:p>
    <w:p xmlns:wp14="http://schemas.microsoft.com/office/word/2010/wordml" w14:paraId="0F494047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 w:rsidRPr="190CEF13" w:rsidR="190CEF13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Ćwiczenia </w:t>
      </w:r>
      <w:r w:rsidRPr="190CEF13" w:rsidR="190CEF13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–</w:t>
      </w:r>
      <w:r w:rsidRPr="190CEF13" w:rsidR="190CEF13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 zaliczenie z ocen</w:t>
      </w:r>
      <w:r w:rsidRPr="190CEF13" w:rsidR="190CEF13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ą</w:t>
      </w:r>
    </w:p>
    <w:p xmlns:wp14="http://schemas.microsoft.com/office/word/2010/wordml" w14:paraId="41C8F396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61BAAD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2.Wymagania wst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ępne </w:t>
      </w:r>
    </w:p>
    <w:tbl>
      <w:tblPr>
        <w:tblInd w:w="108" w:type="dxa"/>
      </w:tblPr>
      <w:tblGrid>
        <w:gridCol w:w="9520"/>
      </w:tblGrid>
      <w:tr xmlns:wp14="http://schemas.microsoft.com/office/word/2010/wordml" w14:paraId="6337B107" wp14:textId="77777777">
        <w:trPr>
          <w:trHeight w:val="60" w:hRule="auto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A843CA9" wp14:textId="77777777">
            <w:pPr>
              <w:spacing w:before="40" w:after="4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Podstawy wiedzy z dziedziny organizacji i zarz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ądzania oraz z zakresu bezpieczeństwa państwa, w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 tym bezpiecze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ństwa w wymiarze lokalnym.</w:t>
            </w:r>
          </w:p>
          <w:p w14:paraId="72A3D3EC" wp14:textId="77777777">
            <w:pPr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</w:tbl>
    <w:p xmlns:wp14="http://schemas.microsoft.com/office/word/2010/wordml" w14:paraId="7DB6D4E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 cele, efekty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 , treści Programowe i stosowane metody Dydaktyczne</w:t>
      </w:r>
    </w:p>
    <w:p xmlns:wp14="http://schemas.microsoft.com/office/word/2010/wordml" w14:paraId="0D0B940D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4643D83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3.1 Cele przedmiotu</w:t>
      </w:r>
    </w:p>
    <w:p xmlns:wp14="http://schemas.microsoft.com/office/word/2010/wordml" w14:paraId="0E27B00A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671"/>
        <w:gridCol w:w="8957"/>
      </w:tblGrid>
      <w:tr xmlns:wp14="http://schemas.microsoft.com/office/word/2010/wordml" w14:paraId="048E6152" wp14:textId="77777777">
        <w:trPr>
          <w:trHeight w:val="1" w:hRule="atLeast"/>
          <w:jc w:val="left"/>
        </w:trPr>
        <w:tc>
          <w:tcPr>
            <w:tcW w:w="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72B5A4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C1 </w:t>
            </w:r>
          </w:p>
        </w:tc>
        <w:tc>
          <w:tcPr>
            <w:tcW w:w="8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3E136B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Zapoznanie z genez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 zarządzania kryzysowego oraz rozwojem tej dziedziny w skali krajowej 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 mi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ędzynarodowej.</w:t>
            </w:r>
          </w:p>
        </w:tc>
      </w:tr>
      <w:tr xmlns:wp14="http://schemas.microsoft.com/office/word/2010/wordml" w14:paraId="0AE94722" wp14:textId="77777777">
        <w:trPr>
          <w:trHeight w:val="1" w:hRule="atLeast"/>
          <w:jc w:val="left"/>
        </w:trPr>
        <w:tc>
          <w:tcPr>
            <w:tcW w:w="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CF7E8" wp14:textId="77777777">
            <w:pPr>
              <w:tabs>
                <w:tab w:val="left" w:leader="none" w:pos="16771402"/>
                <w:tab w:val="left" w:leader="none" w:pos="720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C2</w:t>
            </w:r>
          </w:p>
        </w:tc>
        <w:tc>
          <w:tcPr>
            <w:tcW w:w="8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F13D96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Zaznajomienie studentów z podstawami merytorycznymi zarz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ądzania kryzysowego 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 podstawowymi terminami.</w:t>
            </w:r>
          </w:p>
        </w:tc>
      </w:tr>
      <w:tr xmlns:wp14="http://schemas.microsoft.com/office/word/2010/wordml" w14:paraId="03A7C259" wp14:textId="77777777">
        <w:trPr>
          <w:trHeight w:val="1" w:hRule="atLeast"/>
          <w:jc w:val="left"/>
        </w:trPr>
        <w:tc>
          <w:tcPr>
            <w:tcW w:w="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C0B3C4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C3</w:t>
            </w:r>
          </w:p>
        </w:tc>
        <w:tc>
          <w:tcPr>
            <w:tcW w:w="8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08AEE9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Wykszta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łcenie umiejętności oceny skali potencjalnych zagrożeń oraz interpretacji zjawisk, wpływających na powstawanie sytuacji kryzysowych.</w:t>
            </w:r>
          </w:p>
        </w:tc>
      </w:tr>
      <w:tr xmlns:wp14="http://schemas.microsoft.com/office/word/2010/wordml" w14:paraId="62BF01F0" wp14:textId="77777777">
        <w:trPr>
          <w:trHeight w:val="1" w:hRule="atLeast"/>
          <w:jc w:val="left"/>
        </w:trPr>
        <w:tc>
          <w:tcPr>
            <w:tcW w:w="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12F916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C4</w:t>
            </w:r>
          </w:p>
        </w:tc>
        <w:tc>
          <w:tcPr>
            <w:tcW w:w="895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A67209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Zapoznanie z procedurami, które s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 wdrażane w przypadku zaistnienia sytuacji kryzysowej.</w:t>
            </w:r>
          </w:p>
        </w:tc>
      </w:tr>
    </w:tbl>
    <w:p xmlns:wp14="http://schemas.microsoft.com/office/word/2010/wordml" w14:paraId="60061E4C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000000"/>
          <w:spacing w:val="0"/>
          <w:position w:val="0"/>
          <w:sz w:val="24"/>
          <w:shd w:val="clear" w:fill="auto"/>
        </w:rPr>
      </w:pPr>
    </w:p>
    <w:p xmlns:wp14="http://schemas.microsoft.com/office/word/2010/wordml" w14:paraId="47F42425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3.2 Efekty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 dla przedmiotu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</w:t>
      </w:r>
    </w:p>
    <w:p xmlns:wp14="http://schemas.microsoft.com/office/word/2010/wordml" w14:paraId="44EAFD9C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1691"/>
        <w:gridCol w:w="5965"/>
        <w:gridCol w:w="1864"/>
      </w:tblGrid>
      <w:tr xmlns:wp14="http://schemas.microsoft.com/office/word/2010/wordml" w14:paraId="0613E806" wp14:textId="77777777">
        <w:trPr>
          <w:trHeight w:val="1" w:hRule="atLeast"/>
          <w:jc w:val="left"/>
        </w:trPr>
        <w:tc>
          <w:tcPr>
            <w:tcW w:w="16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1C145E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EK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(efekt uczenia si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ę)</w:t>
            </w:r>
          </w:p>
        </w:tc>
        <w:tc>
          <w:tcPr>
            <w:tcW w:w="59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0EE926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ść efektu uczenia się zdefiniowanego dla przedmiotu</w:t>
            </w:r>
          </w:p>
        </w:tc>
        <w:tc>
          <w:tcPr>
            <w:tcW w:w="1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28487E8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Odniesienie do efektów kierunkowych</w:t>
            </w:r>
          </w:p>
        </w:tc>
      </w:tr>
      <w:tr xmlns:wp14="http://schemas.microsoft.com/office/word/2010/wordml" w14:paraId="46393474" wp14:textId="77777777">
        <w:trPr>
          <w:trHeight w:val="1" w:hRule="atLeast"/>
          <w:jc w:val="left"/>
        </w:trPr>
        <w:tc>
          <w:tcPr>
            <w:tcW w:w="16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FCA596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EK_01</w:t>
            </w:r>
          </w:p>
        </w:tc>
        <w:tc>
          <w:tcPr>
            <w:tcW w:w="59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FF9A4B8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Potrafi wskaza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 przykłady sytuacji kryzysowych.</w:t>
            </w:r>
          </w:p>
        </w:tc>
        <w:tc>
          <w:tcPr>
            <w:tcW w:w="1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00668D8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K_W06</w:t>
            </w:r>
          </w:p>
        </w:tc>
      </w:tr>
      <w:tr xmlns:wp14="http://schemas.microsoft.com/office/word/2010/wordml" w14:paraId="4684EB46" wp14:textId="77777777">
        <w:trPr>
          <w:trHeight w:val="1" w:hRule="atLeast"/>
          <w:jc w:val="left"/>
        </w:trPr>
        <w:tc>
          <w:tcPr>
            <w:tcW w:w="16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6A76B1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EK_02</w:t>
            </w:r>
          </w:p>
        </w:tc>
        <w:tc>
          <w:tcPr>
            <w:tcW w:w="59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9A6F64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Planuje etapy post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ępowania w sytuacji kryzysowej.</w:t>
            </w:r>
          </w:p>
        </w:tc>
        <w:tc>
          <w:tcPr>
            <w:tcW w:w="1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61AB4C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K_U07</w:t>
            </w:r>
          </w:p>
        </w:tc>
      </w:tr>
      <w:tr xmlns:wp14="http://schemas.microsoft.com/office/word/2010/wordml" w14:paraId="7850A3FB" wp14:textId="77777777">
        <w:trPr>
          <w:trHeight w:val="1" w:hRule="atLeast"/>
          <w:jc w:val="left"/>
        </w:trPr>
        <w:tc>
          <w:tcPr>
            <w:tcW w:w="16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1960800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EK_03</w:t>
            </w:r>
          </w:p>
        </w:tc>
        <w:tc>
          <w:tcPr>
            <w:tcW w:w="59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F739F0B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Proponuje rozwi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ązania problem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zwi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ązanych 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  wspó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łczesnymi kryzysami.</w:t>
            </w:r>
          </w:p>
        </w:tc>
        <w:tc>
          <w:tcPr>
            <w:tcW w:w="1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48FFC28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K_U08</w:t>
            </w:r>
          </w:p>
        </w:tc>
      </w:tr>
      <w:tr xmlns:wp14="http://schemas.microsoft.com/office/word/2010/wordml" w14:paraId="47331DBC" wp14:textId="77777777">
        <w:trPr>
          <w:trHeight w:val="1" w:hRule="atLeast"/>
          <w:jc w:val="left"/>
        </w:trPr>
        <w:tc>
          <w:tcPr>
            <w:tcW w:w="16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8C3198C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EK_04</w:t>
            </w:r>
          </w:p>
        </w:tc>
        <w:tc>
          <w:tcPr>
            <w:tcW w:w="59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4FA908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Szacuje skal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 zagrożeń naturalnych.</w:t>
            </w:r>
          </w:p>
        </w:tc>
        <w:tc>
          <w:tcPr>
            <w:tcW w:w="1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1229AF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K_U04</w:t>
            </w:r>
          </w:p>
        </w:tc>
      </w:tr>
      <w:tr xmlns:wp14="http://schemas.microsoft.com/office/word/2010/wordml" w14:paraId="0513204E" wp14:textId="77777777">
        <w:trPr>
          <w:trHeight w:val="1" w:hRule="atLeast"/>
          <w:jc w:val="left"/>
        </w:trPr>
        <w:tc>
          <w:tcPr>
            <w:tcW w:w="16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435726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EK_05</w:t>
            </w:r>
          </w:p>
        </w:tc>
        <w:tc>
          <w:tcPr>
            <w:tcW w:w="59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E20406E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Jest zdolny do 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łań w instytucjach zarządzania kryzysowego.</w:t>
            </w:r>
          </w:p>
        </w:tc>
        <w:tc>
          <w:tcPr>
            <w:tcW w:w="18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21F473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K_K08</w:t>
            </w:r>
          </w:p>
        </w:tc>
      </w:tr>
    </w:tbl>
    <w:p xmlns:wp14="http://schemas.microsoft.com/office/word/2010/wordml" w14:paraId="4B94D5A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DEEC66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0A7CF1A" wp14:textId="77777777">
      <w:pPr>
        <w:spacing w:before="0" w:after="200" w:line="240"/>
        <w:ind w:left="426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3.3 Tre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ści programowe </w:t>
      </w:r>
    </w:p>
    <w:p xmlns:wp14="http://schemas.microsoft.com/office/word/2010/wordml" w14:paraId="7D0EF860" wp14:textId="77777777">
      <w:pPr>
        <w:numPr>
          <w:ilvl w:val="0"/>
          <w:numId w:val="98"/>
        </w:numPr>
        <w:spacing w:before="0" w:after="120" w:line="240"/>
        <w:ind w:left="1080" w:right="0" w:hanging="36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Problematyka wyk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ładu </w:t>
      </w:r>
    </w:p>
    <w:p xmlns:wp14="http://schemas.microsoft.com/office/word/2010/wordml" w14:paraId="3656B9AB" wp14:textId="77777777">
      <w:pPr>
        <w:spacing w:before="0" w:after="120" w:line="240"/>
        <w:ind w:left="108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210" w:type="dxa"/>
      </w:tblPr>
      <w:tblGrid>
        <w:gridCol w:w="7229"/>
      </w:tblGrid>
      <w:tr xmlns:wp14="http://schemas.microsoft.com/office/word/2010/wordml" w14:paraId="587EA2A8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5113026" wp14:textId="77777777">
            <w:pPr>
              <w:spacing w:before="0" w:after="0" w:line="240"/>
              <w:ind w:left="708" w:right="0" w:hanging="708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ści merytoryczne</w:t>
            </w:r>
          </w:p>
        </w:tc>
      </w:tr>
      <w:tr xmlns:wp14="http://schemas.microsoft.com/office/word/2010/wordml" w14:paraId="5F6F0B86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4CE522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Podstawowe zagadnienia dotycz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 istoty sytuacji kryzysowej 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 kryzysu.</w:t>
            </w:r>
          </w:p>
        </w:tc>
      </w:tr>
      <w:tr xmlns:wp14="http://schemas.microsoft.com/office/word/2010/wordml" w14:paraId="295EF468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37C348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Wykorzystanie si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i środk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w sytuacji kryzysowej.</w:t>
            </w:r>
          </w:p>
        </w:tc>
      </w:tr>
      <w:tr xmlns:wp14="http://schemas.microsoft.com/office/word/2010/wordml" w14:paraId="639CD35F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69D7425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Prawno-organizacyjne problemy zarz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ądzania kryzysowego.</w:t>
            </w:r>
          </w:p>
        </w:tc>
      </w:tr>
      <w:tr xmlns:wp14="http://schemas.microsoft.com/office/word/2010/wordml" w14:paraId="022A60D9" wp14:textId="77777777">
        <w:trPr>
          <w:trHeight w:val="1" w:hRule="atLeast"/>
          <w:jc w:val="left"/>
        </w:trPr>
        <w:tc>
          <w:tcPr>
            <w:tcW w:w="72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C78029A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System i narz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ędzia zarządzania kryzysowego.</w:t>
            </w:r>
          </w:p>
        </w:tc>
      </w:tr>
    </w:tbl>
    <w:p xmlns:wp14="http://schemas.microsoft.com/office/word/2010/wordml" w14:paraId="45FB0818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5513626" wp14:textId="77777777">
      <w:pPr>
        <w:numPr>
          <w:ilvl w:val="0"/>
          <w:numId w:val="113"/>
        </w:numPr>
        <w:spacing w:before="0" w:after="200" w:line="240"/>
        <w:ind w:left="1080" w:right="0" w:hanging="36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Problematyka 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ćwiczeń audytoryjnych, konwersatoryjnych, laboratoryjnych, zajęć praktycznych </w:t>
      </w:r>
    </w:p>
    <w:p xmlns:wp14="http://schemas.microsoft.com/office/word/2010/wordml" w14:paraId="049F31CB" wp14:textId="77777777">
      <w:pPr>
        <w:spacing w:before="0" w:after="200" w:line="240"/>
        <w:ind w:left="72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02" w:type="dxa"/>
      </w:tblPr>
      <w:tblGrid>
        <w:gridCol w:w="7647"/>
      </w:tblGrid>
      <w:tr xmlns:wp14="http://schemas.microsoft.com/office/word/2010/wordml" w14:paraId="55225495" wp14:textId="77777777">
        <w:trPr>
          <w:trHeight w:val="1" w:hRule="atLeast"/>
          <w:jc w:val="left"/>
        </w:trPr>
        <w:tc>
          <w:tcPr>
            <w:tcW w:w="76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D69D22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ści merytoryczne</w:t>
            </w:r>
          </w:p>
        </w:tc>
      </w:tr>
      <w:tr xmlns:wp14="http://schemas.microsoft.com/office/word/2010/wordml" w14:paraId="4799BAE3" wp14:textId="77777777">
        <w:trPr>
          <w:trHeight w:val="1" w:hRule="atLeast"/>
          <w:jc w:val="left"/>
        </w:trPr>
        <w:tc>
          <w:tcPr>
            <w:tcW w:w="76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90E425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Geneza zarz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ądzania kryzysowego.</w:t>
            </w:r>
          </w:p>
        </w:tc>
      </w:tr>
      <w:tr xmlns:wp14="http://schemas.microsoft.com/office/word/2010/wordml" w14:paraId="1ACD897E" wp14:textId="77777777">
        <w:trPr>
          <w:trHeight w:val="1" w:hRule="atLeast"/>
          <w:jc w:val="left"/>
        </w:trPr>
        <w:tc>
          <w:tcPr>
            <w:tcW w:w="76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4481B05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ęcie sytuacji kryzysowej oraz podstawowe definicje.</w:t>
            </w:r>
          </w:p>
        </w:tc>
      </w:tr>
      <w:tr xmlns:wp14="http://schemas.microsoft.com/office/word/2010/wordml" w14:paraId="061E52ED" wp14:textId="77777777">
        <w:trPr>
          <w:trHeight w:val="1" w:hRule="atLeast"/>
          <w:jc w:val="left"/>
        </w:trPr>
        <w:tc>
          <w:tcPr>
            <w:tcW w:w="76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A741BE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Fazy zarz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ądzania kryzysowego.</w:t>
            </w:r>
          </w:p>
        </w:tc>
      </w:tr>
      <w:tr xmlns:wp14="http://schemas.microsoft.com/office/word/2010/wordml" w14:paraId="70EB4960" wp14:textId="77777777">
        <w:trPr>
          <w:trHeight w:val="1" w:hRule="atLeast"/>
          <w:jc w:val="left"/>
        </w:trPr>
        <w:tc>
          <w:tcPr>
            <w:tcW w:w="76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E9754D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Zaanga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żowanie wybranych formacji w zwalczanie sytuacji kryzysowych. </w:t>
            </w:r>
          </w:p>
        </w:tc>
      </w:tr>
      <w:tr xmlns:wp14="http://schemas.microsoft.com/office/word/2010/wordml" w14:paraId="0202BE64" wp14:textId="77777777">
        <w:trPr>
          <w:trHeight w:val="1" w:hRule="atLeast"/>
          <w:jc w:val="left"/>
        </w:trPr>
        <w:tc>
          <w:tcPr>
            <w:tcW w:w="76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5513318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ądzanie kryzysowe na szczeblu centralnym i samorządowym.</w:t>
            </w:r>
          </w:p>
        </w:tc>
      </w:tr>
      <w:tr xmlns:wp14="http://schemas.microsoft.com/office/word/2010/wordml" w14:paraId="554D5525" wp14:textId="77777777">
        <w:trPr>
          <w:trHeight w:val="1" w:hRule="atLeast"/>
          <w:jc w:val="left"/>
        </w:trPr>
        <w:tc>
          <w:tcPr>
            <w:tcW w:w="76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8D5919B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Rola infrastruktury krytycznej i jej ochrona.</w:t>
            </w:r>
          </w:p>
        </w:tc>
      </w:tr>
      <w:tr xmlns:wp14="http://schemas.microsoft.com/office/word/2010/wordml" w14:paraId="67194AA7" wp14:textId="77777777">
        <w:trPr>
          <w:trHeight w:val="1" w:hRule="atLeast"/>
          <w:jc w:val="left"/>
        </w:trPr>
        <w:tc>
          <w:tcPr>
            <w:tcW w:w="76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F643311" wp14:textId="77777777">
            <w:pPr>
              <w:spacing w:before="0" w:after="2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Charakterystyka zarz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ądzania w sytuacji kryzysowej na przykładzie specyficznych zagrożeń (pow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ód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ź, pożar, katastrofa w ruchu lądowym 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 uwolnieniem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środk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toksycznych).</w:t>
            </w:r>
          </w:p>
        </w:tc>
      </w:tr>
    </w:tbl>
    <w:p xmlns:wp14="http://schemas.microsoft.com/office/word/2010/wordml" w14:paraId="5312826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1F0D56C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3.4 Metody dydaktyczne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</w:t>
      </w:r>
    </w:p>
    <w:p xmlns:wp14="http://schemas.microsoft.com/office/word/2010/wordml" w14:paraId="62486C0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FB563BA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Wyk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ład: wykład z prezentacją multimedialną.</w:t>
      </w:r>
    </w:p>
    <w:p xmlns:wp14="http://schemas.microsoft.com/office/word/2010/wordml" w14:paraId="616E78F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Ćwiczenia: analiza dokument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ów, dyskusja moderowana, praca w grupach, studium przypadku.</w:t>
      </w:r>
    </w:p>
    <w:p xmlns:wp14="http://schemas.microsoft.com/office/word/2010/wordml" w14:paraId="4101652C" wp14:textId="77777777">
      <w:pPr>
        <w:tabs>
          <w:tab w:val="left" w:leader="none" w:pos="284"/>
        </w:tabs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1078A5AC" wp14:textId="77777777">
      <w:pPr>
        <w:tabs>
          <w:tab w:val="left" w:leader="none" w:pos="284"/>
        </w:tabs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 METODY I KRYTERIA OCENY </w:t>
      </w:r>
    </w:p>
    <w:p xmlns:wp14="http://schemas.microsoft.com/office/word/2010/wordml" w14:paraId="4B99056E" wp14:textId="77777777">
      <w:pPr>
        <w:tabs>
          <w:tab w:val="left" w:leader="none" w:pos="284"/>
        </w:tabs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53742ADA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4.1 Sposoby weryfikacji efektów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</w:t>
      </w:r>
    </w:p>
    <w:p xmlns:wp14="http://schemas.microsoft.com/office/word/2010/wordml" w14:paraId="1299C43A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1938"/>
        <w:gridCol w:w="4948"/>
        <w:gridCol w:w="2208"/>
      </w:tblGrid>
      <w:tr xmlns:wp14="http://schemas.microsoft.com/office/word/2010/wordml" w:rsidTr="0231F7DB" w14:paraId="6B3F764B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9C1A4F7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Symbol efektu</w:t>
            </w:r>
          </w:p>
          <w:p w14:paraId="4DDBEF00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494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7962157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Metody oceny efektów uczenia si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ę</w:t>
            </w:r>
          </w:p>
          <w:p w14:paraId="12080E0F" wp14:textId="77777777">
            <w:pPr>
              <w:spacing w:before="0" w:after="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(np.: kolokwium, egzamin ustny, egzamin pisemny, projekt, sprawozdanie, obserwacja w trakcie zaj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ęć)</w:t>
            </w:r>
          </w:p>
        </w:tc>
        <w:tc>
          <w:tcPr>
            <w:tcW w:w="220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2F61AD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Forma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 dydaktycznych ( w, ćw, …)</w:t>
            </w:r>
          </w:p>
        </w:tc>
      </w:tr>
      <w:tr xmlns:wp14="http://schemas.microsoft.com/office/word/2010/wordml" w:rsidTr="0231F7DB" w14:paraId="0E21DCDA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8E5795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 01 </w:t>
            </w:r>
          </w:p>
        </w:tc>
        <w:tc>
          <w:tcPr>
            <w:tcW w:w="494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190CEF13" w14:paraId="6A44AE43" wp14:textId="2C8A5FCF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190CEF13" w:rsidR="68348312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Egzamin</w:t>
            </w:r>
            <w:proofErr w:type="spellEnd"/>
            <w:r w:rsidRPr="190CEF13" w:rsidR="68348312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190CEF13" w:rsidR="68348312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ustny</w:t>
            </w:r>
            <w:r w:rsidRPr="190CEF13" w:rsidR="5C8DE0AC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  <w:tc>
          <w:tcPr>
            <w:tcW w:w="220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0027622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</w:t>
            </w:r>
          </w:p>
        </w:tc>
      </w:tr>
      <w:tr xmlns:wp14="http://schemas.microsoft.com/office/word/2010/wordml" w:rsidTr="0231F7DB" w14:paraId="6436A9CE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7E001888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 02</w:t>
            </w:r>
          </w:p>
        </w:tc>
        <w:tc>
          <w:tcPr>
            <w:tcW w:w="494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0231F7DB" w14:paraId="309EE4CC" wp14:textId="2376A67B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190CEF13" w:rsidR="480B27CD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Egzamin</w:t>
            </w:r>
            <w:proofErr w:type="spellEnd"/>
            <w:r w:rsidRPr="190CEF13" w:rsidR="480B27CD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ustny, p</w:t>
            </w:r>
            <w:r w:rsidRPr="190CEF13" w:rsidR="55B7A184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rojekt </w:t>
            </w:r>
            <w:r w:rsidRPr="190CEF13" w:rsidR="55B7A184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zaliczeniowy, </w:t>
            </w:r>
            <w:proofErr w:type="spellStart"/>
            <w:r w:rsidRPr="190CEF13" w:rsidR="3E7862C4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ocena</w:t>
            </w:r>
            <w:proofErr w:type="spellEnd"/>
            <w:r w:rsidRPr="190CEF13" w:rsidR="3E7862C4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190CEF13" w:rsidR="3E7862C4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aktywności</w:t>
            </w:r>
            <w:proofErr w:type="spellEnd"/>
            <w:r w:rsidRPr="190CEF13" w:rsidR="3E7862C4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190CEF13" w:rsidR="3E7862C4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trakcie</w:t>
            </w:r>
            <w:proofErr w:type="spellEnd"/>
            <w:r w:rsidRPr="190CEF13" w:rsidR="3E7862C4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190CEF13" w:rsidR="3E7862C4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zajęć</w:t>
            </w:r>
            <w:proofErr w:type="spellEnd"/>
            <w:r w:rsidRPr="190CEF13" w:rsidR="3E7862C4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  <w:tc>
          <w:tcPr>
            <w:tcW w:w="220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0231F7DB" w14:paraId="71E0C584" wp14:textId="33CAEE83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r w:rsidRPr="0231F7DB" w:rsidR="4CAFE8E4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w, </w:t>
            </w:r>
            <w:r w:rsidRPr="0231F7DB" w:rsidR="0231F7DB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ćw</w:t>
            </w:r>
          </w:p>
        </w:tc>
      </w:tr>
      <w:tr xmlns:wp14="http://schemas.microsoft.com/office/word/2010/wordml" w:rsidTr="0231F7DB" w14:paraId="7CEC34DA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002D746F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EK_03</w:t>
            </w:r>
          </w:p>
        </w:tc>
        <w:tc>
          <w:tcPr>
            <w:tcW w:w="494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0231F7DB" w14:paraId="18F35AB4" wp14:textId="4DE3E84B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r w:rsidRPr="0231F7DB" w:rsidR="6421FD7C">
              <w:rPr>
                <w:rFonts w:ascii="Corbel" w:hAnsi="Corbel" w:eastAsia="Corbel" w:cs="Corbel"/>
                <w:color w:val="auto"/>
                <w:sz w:val="24"/>
                <w:szCs w:val="24"/>
              </w:rPr>
              <w:t xml:space="preserve">Projekt </w:t>
            </w:r>
            <w:proofErr w:type="spellStart"/>
            <w:r w:rsidRPr="0231F7DB" w:rsidR="6421FD7C">
              <w:rPr>
                <w:rFonts w:ascii="Corbel" w:hAnsi="Corbel" w:eastAsia="Corbel" w:cs="Corbel"/>
                <w:color w:val="auto"/>
                <w:sz w:val="24"/>
                <w:szCs w:val="24"/>
              </w:rPr>
              <w:t>zaliczeniowy</w:t>
            </w:r>
            <w:proofErr w:type="spellEnd"/>
            <w:r w:rsidRPr="0231F7DB" w:rsidR="6421FD7C">
              <w:rPr>
                <w:rFonts w:ascii="Corbel" w:hAnsi="Corbel" w:eastAsia="Corbel" w:cs="Corbel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231F7DB" w:rsidR="6421FD7C">
              <w:rPr>
                <w:rFonts w:ascii="Corbel" w:hAnsi="Corbel" w:eastAsia="Corbel" w:cs="Corbel"/>
                <w:color w:val="auto"/>
                <w:sz w:val="24"/>
                <w:szCs w:val="24"/>
              </w:rPr>
              <w:t>ocena</w:t>
            </w:r>
            <w:proofErr w:type="spellEnd"/>
            <w:r w:rsidRPr="0231F7DB" w:rsidR="6421FD7C">
              <w:rPr>
                <w:rFonts w:ascii="Corbel" w:hAnsi="Corbel" w:eastAsia="Corbel" w:cs="Corbel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231F7DB" w:rsidR="6421FD7C">
              <w:rPr>
                <w:rFonts w:ascii="Corbel" w:hAnsi="Corbel" w:eastAsia="Corbel" w:cs="Corbel"/>
                <w:color w:val="auto"/>
                <w:sz w:val="24"/>
                <w:szCs w:val="24"/>
              </w:rPr>
              <w:t>aktywności</w:t>
            </w:r>
            <w:proofErr w:type="spellEnd"/>
            <w:r w:rsidRPr="0231F7DB" w:rsidR="6421FD7C">
              <w:rPr>
                <w:rFonts w:ascii="Corbel" w:hAnsi="Corbel" w:eastAsia="Corbel" w:cs="Corbel"/>
                <w:color w:val="auto"/>
                <w:sz w:val="24"/>
                <w:szCs w:val="24"/>
              </w:rPr>
              <w:t xml:space="preserve"> w </w:t>
            </w:r>
            <w:proofErr w:type="spellStart"/>
            <w:r w:rsidRPr="0231F7DB" w:rsidR="6421FD7C">
              <w:rPr>
                <w:rFonts w:ascii="Corbel" w:hAnsi="Corbel" w:eastAsia="Corbel" w:cs="Corbel"/>
                <w:color w:val="auto"/>
                <w:sz w:val="24"/>
                <w:szCs w:val="24"/>
              </w:rPr>
              <w:t>trakcie</w:t>
            </w:r>
            <w:proofErr w:type="spellEnd"/>
            <w:r w:rsidRPr="0231F7DB" w:rsidR="6421FD7C">
              <w:rPr>
                <w:rFonts w:ascii="Corbel" w:hAnsi="Corbel" w:eastAsia="Corbel" w:cs="Corbel"/>
                <w:color w:val="auto"/>
                <w:sz w:val="24"/>
                <w:szCs w:val="24"/>
              </w:rPr>
              <w:t xml:space="preserve"> </w:t>
            </w:r>
            <w:r w:rsidRPr="0231F7DB" w:rsidR="6421FD7C">
              <w:rPr>
                <w:rFonts w:ascii="Corbel" w:hAnsi="Corbel" w:eastAsia="Corbel" w:cs="Corbel"/>
                <w:color w:val="auto"/>
                <w:sz w:val="24"/>
                <w:szCs w:val="24"/>
              </w:rPr>
              <w:t>zajęć.</w:t>
            </w:r>
          </w:p>
        </w:tc>
        <w:tc>
          <w:tcPr>
            <w:tcW w:w="220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DAA6B7E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</w:t>
            </w:r>
          </w:p>
        </w:tc>
      </w:tr>
      <w:tr xmlns:wp14="http://schemas.microsoft.com/office/word/2010/wordml" w:rsidTr="0231F7DB" w14:paraId="5B33D949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990E71B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EK_04</w:t>
            </w:r>
          </w:p>
        </w:tc>
        <w:tc>
          <w:tcPr>
            <w:tcW w:w="494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0231F7DB" w14:paraId="3FB03778" wp14:textId="3EFE316F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r w:rsidRPr="0231F7DB" w:rsidR="6AF1E90D">
              <w:rPr>
                <w:rFonts w:ascii="Corbel" w:hAnsi="Corbel" w:eastAsia="Corbel" w:cs="Corbel"/>
                <w:color w:val="auto"/>
                <w:sz w:val="24"/>
                <w:szCs w:val="24"/>
              </w:rPr>
              <w:t xml:space="preserve">Projekt </w:t>
            </w:r>
            <w:proofErr w:type="spellStart"/>
            <w:r w:rsidRPr="0231F7DB" w:rsidR="6AF1E90D">
              <w:rPr>
                <w:rFonts w:ascii="Corbel" w:hAnsi="Corbel" w:eastAsia="Corbel" w:cs="Corbel"/>
                <w:color w:val="auto"/>
                <w:sz w:val="24"/>
                <w:szCs w:val="24"/>
              </w:rPr>
              <w:t>zaliczeniowy</w:t>
            </w:r>
            <w:proofErr w:type="spellEnd"/>
            <w:r w:rsidRPr="0231F7DB" w:rsidR="6AF1E90D">
              <w:rPr>
                <w:rFonts w:ascii="Corbel" w:hAnsi="Corbel" w:eastAsia="Corbel" w:cs="Corbel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231F7DB" w:rsidR="6AF1E90D">
              <w:rPr>
                <w:rFonts w:ascii="Corbel" w:hAnsi="Corbel" w:eastAsia="Corbel" w:cs="Corbel"/>
                <w:color w:val="auto"/>
                <w:sz w:val="24"/>
                <w:szCs w:val="24"/>
              </w:rPr>
              <w:t>ocena</w:t>
            </w:r>
            <w:proofErr w:type="spellEnd"/>
            <w:r w:rsidRPr="0231F7DB" w:rsidR="6AF1E90D">
              <w:rPr>
                <w:rFonts w:ascii="Corbel" w:hAnsi="Corbel" w:eastAsia="Corbel" w:cs="Corbel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231F7DB" w:rsidR="6AF1E90D">
              <w:rPr>
                <w:rFonts w:ascii="Corbel" w:hAnsi="Corbel" w:eastAsia="Corbel" w:cs="Corbel"/>
                <w:color w:val="auto"/>
                <w:sz w:val="24"/>
                <w:szCs w:val="24"/>
              </w:rPr>
              <w:t>aktywności</w:t>
            </w:r>
            <w:proofErr w:type="spellEnd"/>
            <w:r w:rsidRPr="0231F7DB" w:rsidR="6AF1E90D">
              <w:rPr>
                <w:rFonts w:ascii="Corbel" w:hAnsi="Corbel" w:eastAsia="Corbel" w:cs="Corbel"/>
                <w:color w:val="auto"/>
                <w:sz w:val="24"/>
                <w:szCs w:val="24"/>
              </w:rPr>
              <w:t xml:space="preserve"> w </w:t>
            </w:r>
            <w:proofErr w:type="spellStart"/>
            <w:r w:rsidRPr="0231F7DB" w:rsidR="6AF1E90D">
              <w:rPr>
                <w:rFonts w:ascii="Corbel" w:hAnsi="Corbel" w:eastAsia="Corbel" w:cs="Corbel"/>
                <w:color w:val="auto"/>
                <w:sz w:val="24"/>
                <w:szCs w:val="24"/>
              </w:rPr>
              <w:t>trakcie</w:t>
            </w:r>
            <w:proofErr w:type="spellEnd"/>
            <w:r w:rsidRPr="0231F7DB" w:rsidR="6AF1E90D">
              <w:rPr>
                <w:rFonts w:ascii="Corbel" w:hAnsi="Corbel" w:eastAsia="Corbel" w:cs="Corbel"/>
                <w:color w:val="auto"/>
                <w:sz w:val="24"/>
                <w:szCs w:val="24"/>
              </w:rPr>
              <w:t xml:space="preserve"> </w:t>
            </w:r>
            <w:r w:rsidRPr="0231F7DB" w:rsidR="6AF1E90D">
              <w:rPr>
                <w:rFonts w:ascii="Corbel" w:hAnsi="Corbel" w:eastAsia="Corbel" w:cs="Corbel"/>
                <w:color w:val="auto"/>
                <w:sz w:val="24"/>
                <w:szCs w:val="24"/>
              </w:rPr>
              <w:t>zajęć</w:t>
            </w:r>
            <w:r w:rsidRPr="0231F7DB" w:rsidR="6AF1E90D">
              <w:rPr>
                <w:rFonts w:ascii="Corbel" w:hAnsi="Corbel" w:eastAsia="Corbel" w:cs="Corbel"/>
                <w:color w:val="auto"/>
                <w:sz w:val="24"/>
                <w:szCs w:val="24"/>
              </w:rPr>
              <w:t>.</w:t>
            </w:r>
          </w:p>
        </w:tc>
        <w:tc>
          <w:tcPr>
            <w:tcW w:w="220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2EA2475A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</w:t>
            </w:r>
          </w:p>
        </w:tc>
      </w:tr>
      <w:tr xmlns:wp14="http://schemas.microsoft.com/office/word/2010/wordml" w:rsidTr="0231F7DB" w14:paraId="40C8E9DF" wp14:textId="77777777">
        <w:trPr>
          <w:trHeight w:val="1" w:hRule="atLeast"/>
          <w:jc w:val="left"/>
        </w:trPr>
        <w:tc>
          <w:tcPr>
            <w:tcW w:w="193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A2F109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EK_05</w:t>
            </w:r>
          </w:p>
        </w:tc>
        <w:tc>
          <w:tcPr>
            <w:tcW w:w="494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6B9DF353" wp14:textId="0F0A675C">
            <w:pPr>
              <w:spacing w:before="0" w:after="0" w:line="240" w:lineRule="auto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 w:rsidRPr="0231F7DB" w:rsidR="1DF6547B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</w:t>
            </w:r>
            <w:r w:rsidRPr="0231F7DB" w:rsidR="0231F7DB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cen</w:t>
            </w:r>
            <w:r w:rsidRPr="0231F7DB" w:rsidR="653B03E9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a</w:t>
            </w:r>
            <w:r w:rsidRPr="0231F7DB" w:rsidR="0231F7DB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0231F7DB" w:rsidR="0231F7DB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aktywności</w:t>
            </w:r>
            <w:proofErr w:type="spellEnd"/>
            <w:r w:rsidRPr="0231F7DB" w:rsidR="0231F7DB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0231F7DB" w:rsidR="0231F7DB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</w:t>
            </w:r>
            <w:proofErr w:type="spellEnd"/>
            <w:r w:rsidRPr="0231F7DB" w:rsidR="0231F7DB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0231F7DB" w:rsidR="0231F7DB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zajęciach</w:t>
            </w:r>
            <w:proofErr w:type="spellEnd"/>
            <w:r w:rsidRPr="0231F7DB" w:rsidR="0231F7DB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  <w:tc>
          <w:tcPr>
            <w:tcW w:w="2208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1573A30" wp14:textId="77777777">
            <w:pPr>
              <w:spacing w:before="0" w:after="0" w:line="240" w:lineRule="auto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 w:rsidRPr="0231F7DB" w:rsidR="0231F7DB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ćw</w:t>
            </w:r>
          </w:p>
        </w:tc>
      </w:tr>
    </w:tbl>
    <w:p xmlns:wp14="http://schemas.microsoft.com/office/word/2010/wordml" w14:paraId="3461D77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AFAEE5A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4.2 Warunki zaliczenia przedmiotu (kryteria oceniania) </w:t>
      </w:r>
    </w:p>
    <w:p xmlns:wp14="http://schemas.microsoft.com/office/word/2010/wordml" w14:paraId="3CF2D8B6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9520"/>
      </w:tblGrid>
      <w:tr xmlns:wp14="http://schemas.microsoft.com/office/word/2010/wordml" w:rsidTr="0231F7DB" w14:paraId="00AD714A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190CEF13" w14:paraId="1915EE33" wp14:textId="72882389">
            <w:pPr>
              <w:spacing w:before="24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Wyk</w:t>
            </w:r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ład</w:t>
            </w:r>
            <w:proofErr w:type="spellEnd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–</w:t>
            </w:r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190CEF13" w:rsidR="7C35E52A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egzamin.</w:t>
            </w:r>
          </w:p>
          <w:p w:rsidP="190CEF13" w14:paraId="0FB78278" wp14:textId="57D2F5B8">
            <w:pPr>
              <w:spacing w:before="24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Ćwiczenia</w:t>
            </w:r>
            <w:proofErr w:type="spellEnd"/>
            <w:r w:rsidRPr="190CEF13" w:rsidR="190CEF1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- </w:t>
            </w:r>
            <w:proofErr w:type="spellStart"/>
            <w:r w:rsidRPr="190CEF13" w:rsidR="157D7591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</w:t>
            </w:r>
            <w:r w:rsidRPr="190CEF13" w:rsidR="154395B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raca</w:t>
            </w:r>
            <w:proofErr w:type="spellEnd"/>
            <w:r w:rsidRPr="190CEF13" w:rsidR="154395B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190CEF13" w:rsidR="154395B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zaliczeniowa</w:t>
            </w:r>
            <w:proofErr w:type="spellEnd"/>
            <w:r w:rsidRPr="190CEF13" w:rsidR="154395B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190CEF13" w:rsidR="154395B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aktywność</w:t>
            </w:r>
            <w:proofErr w:type="spellEnd"/>
            <w:r w:rsidRPr="190CEF13" w:rsidR="154395B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190CEF13" w:rsidR="154395B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</w:t>
            </w:r>
            <w:proofErr w:type="spellEnd"/>
            <w:r w:rsidRPr="190CEF13" w:rsidR="154395B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190CEF13" w:rsidR="154395B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zajęciach</w:t>
            </w:r>
            <w:r w:rsidRPr="190CEF13" w:rsidR="154395B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</w:p>
          <w:p w14:paraId="1FC39945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</w:tbl>
    <w:p xmlns:wp14="http://schemas.microsoft.com/office/word/2010/wordml" w14:paraId="0562CB0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2066DA3" wp14:textId="77777777">
      <w:pPr>
        <w:spacing w:before="0" w:after="0" w:line="240"/>
        <w:ind w:left="284" w:right="0" w:hanging="284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5. CA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ŁKOWITY NAKŁAD PRACY STUDENTA POTRZEBNY DO OSIĄGNIĘCIA ZAŁOŻONYCH EFEKT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W GODZINACH ORAZ PUNKTACH ECTS </w:t>
      </w:r>
    </w:p>
    <w:p xmlns:wp14="http://schemas.microsoft.com/office/word/2010/wordml" w14:paraId="34CE0A4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4902"/>
        <w:gridCol w:w="4618"/>
      </w:tblGrid>
      <w:tr xmlns:wp14="http://schemas.microsoft.com/office/word/2010/wordml" w14:paraId="63D9DE79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452BB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Forma aktywno</w:t>
            </w: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ści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AACCB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Średnia liczba godzin na zrealizowanie aktywności</w:t>
            </w:r>
          </w:p>
        </w:tc>
      </w:tr>
      <w:tr xmlns:wp14="http://schemas.microsoft.com/office/word/2010/wordml" w14:paraId="1FC8D609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943409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kontaktowe wynikaj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 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 harmonogramu studiów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BFDD700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25</w:t>
            </w:r>
          </w:p>
        </w:tc>
      </w:tr>
      <w:tr xmlns:wp14="http://schemas.microsoft.com/office/word/2010/wordml" w14:paraId="116DD784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750A6CD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z 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łem nauczyciela akademickiego</w:t>
            </w:r>
          </w:p>
          <w:p w14:paraId="49ABEFC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w konsultacjach, egzaminie)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19897C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30</w:t>
            </w:r>
          </w:p>
        </w:tc>
      </w:tr>
      <w:tr xmlns:wp14="http://schemas.microsoft.com/office/word/2010/wordml" w14:paraId="11D06470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660431A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niekontaktowe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–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praca w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łasna studenta</w:t>
            </w:r>
          </w:p>
          <w:p w14:paraId="1937B81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(przygotowanie do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ęć, egzaminu, napisanie referatu itp.)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6DE38F6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65</w:t>
            </w:r>
          </w:p>
        </w:tc>
      </w:tr>
      <w:tr xmlns:wp14="http://schemas.microsoft.com/office/word/2010/wordml" w14:paraId="0DF3C096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D4B2727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SUMA GODZIN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CC8039C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120</w:t>
            </w:r>
          </w:p>
        </w:tc>
      </w:tr>
      <w:tr xmlns:wp14="http://schemas.microsoft.com/office/word/2010/wordml" w14:paraId="6B7A9073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FD1C35E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SUMARYCZNA LICZBA PUNKTÓW ECTS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79935FF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4</w:t>
            </w:r>
          </w:p>
        </w:tc>
      </w:tr>
    </w:tbl>
    <w:p xmlns:wp14="http://schemas.microsoft.com/office/word/2010/wordml" w14:paraId="6BBE219B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* Nale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ży uwzględnić, że 1 pkt ECTS odpowiada 25-30 godzin całkowitego nakładu pracy studenta.</w:t>
      </w:r>
    </w:p>
    <w:p xmlns:wp14="http://schemas.microsoft.com/office/word/2010/wordml" w14:paraId="62EBF3C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D98A12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946DB82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0334C7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6. PRAKTYKI ZAWODOWE W RAMACH PRZEDMIOTU</w:t>
      </w:r>
    </w:p>
    <w:p xmlns:wp14="http://schemas.microsoft.com/office/word/2010/wordml" w14:paraId="5997CC1D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Ind w:w="675" w:type="dxa"/>
      </w:tblPr>
      <w:tblGrid>
        <w:gridCol w:w="3544"/>
        <w:gridCol w:w="3969"/>
      </w:tblGrid>
      <w:tr xmlns:wp14="http://schemas.microsoft.com/office/word/2010/wordml" w14:paraId="7B1168FC" wp14:textId="77777777">
        <w:trPr>
          <w:trHeight w:val="397" w:hRule="auto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46D669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wymiar godzinowy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7BAB9A3" wp14:textId="77777777">
            <w:pPr>
              <w:spacing w:before="0" w:after="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Brak</w:t>
            </w:r>
          </w:p>
        </w:tc>
      </w:tr>
      <w:tr xmlns:wp14="http://schemas.microsoft.com/office/word/2010/wordml" w14:paraId="7F9C45F6" wp14:textId="77777777">
        <w:trPr>
          <w:trHeight w:val="397" w:hRule="auto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5EFD70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21C0EE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Brak</w:t>
            </w:r>
          </w:p>
        </w:tc>
      </w:tr>
    </w:tbl>
    <w:p xmlns:wp14="http://schemas.microsoft.com/office/word/2010/wordml" w14:paraId="110FFD37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630DC2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7. LITERATURA </w:t>
      </w:r>
    </w:p>
    <w:p xmlns:wp14="http://schemas.microsoft.com/office/word/2010/wordml" w14:paraId="6B69937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8789"/>
      </w:tblGrid>
      <w:tr xmlns:wp14="http://schemas.microsoft.com/office/word/2010/wordml" w:rsidTr="0A7C7433" w14:paraId="3C21E412" wp14:textId="77777777">
        <w:trPr>
          <w:trHeight w:val="1" w:hRule="atLeast"/>
          <w:jc w:val="left"/>
        </w:trPr>
        <w:tc>
          <w:tcPr>
            <w:tcW w:w="8789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729C9695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FF0000"/>
                <w:spacing w:val="0"/>
                <w:position w:val="0"/>
                <w:sz w:val="24"/>
                <w:shd w:val="clear" w:fill="auto"/>
              </w:rPr>
            </w:pPr>
            <w:r w:rsidRPr="5A635F86" w:rsidR="5A635F86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Literatura podstawowa:</w:t>
            </w:r>
          </w:p>
          <w:p w:rsidP="5A635F86" w14:paraId="64EF0877" wp14:textId="677A0C42">
            <w:pPr>
              <w:pStyle w:val="Punktygwne"/>
              <w:spacing w:before="240" w:after="60" w:line="240" w:lineRule="auto"/>
              <w:ind w:left="454" w:hanging="454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accent6" w:themeTint="FF" w:themeShade="FF"/>
                <w:sz w:val="24"/>
                <w:szCs w:val="24"/>
                <w:lang w:val="en-US"/>
              </w:rPr>
            </w:pPr>
            <w:r w:rsidRPr="5A635F86" w:rsidR="7851D5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Rysz J., </w:t>
            </w:r>
            <w:r w:rsidRPr="5A635F86" w:rsidR="7851D56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Zarządzanie kryzysowe zintegrowane</w:t>
            </w:r>
            <w:r w:rsidRPr="5A635F86" w:rsidR="7851D5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, Warszawa 2020. </w:t>
            </w:r>
          </w:p>
          <w:p w:rsidP="5A635F86" w14:paraId="7282ED48" wp14:textId="30A77E86">
            <w:pPr>
              <w:pStyle w:val="Punktygwne"/>
              <w:spacing w:before="240" w:after="60" w:line="240" w:lineRule="auto"/>
              <w:ind w:left="454" w:hanging="454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accent6" w:themeTint="FF" w:themeShade="FF"/>
                <w:sz w:val="24"/>
                <w:szCs w:val="24"/>
                <w:lang w:val="en-US"/>
              </w:rPr>
            </w:pPr>
            <w:r w:rsidRPr="5A635F86" w:rsidR="7851D5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Zapałowski A., </w:t>
            </w:r>
            <w:r w:rsidRPr="5A635F86" w:rsidR="7851D56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Współczesne wojska Obrony Terytorialnej w obronie narodowej</w:t>
            </w:r>
            <w:r w:rsidRPr="5A635F86" w:rsidR="7851D5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, Przegląd Geopolityczny, 2019, T. 28. </w:t>
            </w:r>
          </w:p>
          <w:p w:rsidP="1109AA88" w14:paraId="794FABDB" wp14:textId="50FDFCEF">
            <w:pPr>
              <w:pStyle w:val="Punktygwne"/>
              <w:spacing w:before="240" w:after="60" w:line="240" w:lineRule="auto"/>
              <w:ind w:left="454" w:hanging="454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sz w:val="24"/>
                <w:szCs w:val="24"/>
                <w:lang w:val="en-US"/>
              </w:rPr>
            </w:pPr>
            <w:r w:rsidRPr="7E4A45A5" w:rsidR="7851D5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4"/>
                <w:szCs w:val="24"/>
                <w:lang w:val="pl-PL"/>
              </w:rPr>
              <w:t>Lidwa</w:t>
            </w:r>
            <w:r w:rsidRPr="7E4A45A5" w:rsidR="7851D5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4"/>
                <w:szCs w:val="24"/>
                <w:lang w:val="pl-PL"/>
              </w:rPr>
              <w:t xml:space="preserve"> W. (red.), </w:t>
            </w:r>
            <w:r w:rsidRPr="7E4A45A5" w:rsidR="7851D563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sz w:val="24"/>
                <w:szCs w:val="24"/>
                <w:lang w:val="pl-PL"/>
              </w:rPr>
              <w:t>Zarządzanie kryzysowe</w:t>
            </w:r>
            <w:r w:rsidRPr="7E4A45A5" w:rsidR="7851D56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4"/>
                <w:szCs w:val="24"/>
                <w:lang w:val="pl-PL"/>
              </w:rPr>
              <w:t>, Warszawa 2015.</w:t>
            </w:r>
          </w:p>
          <w:p w:rsidP="1109AA88" w14:paraId="0F77A2E0" wp14:textId="528E0178">
            <w:pPr>
              <w:spacing w:before="240" w:after="60" w:line="257" w:lineRule="auto"/>
              <w:ind/>
              <w:jc w:val="both"/>
            </w:pPr>
            <w:r w:rsidRPr="7E4A45A5" w:rsidR="0DF061F6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Piwowarski J., </w:t>
            </w:r>
            <w:r w:rsidRPr="7E4A45A5" w:rsidR="0DF061F6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System zarządzania kryzysowego w Polsce. Wybrane aspekty</w:t>
            </w:r>
            <w:r w:rsidRPr="7E4A45A5" w:rsidR="0DF061F6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Kraków–Katowice 2018.</w:t>
            </w:r>
          </w:p>
          <w:p w:rsidP="1109AA88" w14:paraId="666AB83D" wp14:textId="0A70D44A">
            <w:pPr>
              <w:spacing w:before="240" w:after="60" w:line="257" w:lineRule="auto"/>
              <w:ind/>
              <w:jc w:val="both"/>
            </w:pPr>
            <w:r w:rsidRPr="1109AA88" w:rsidR="0DF061F6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Zapałowski A., </w:t>
            </w:r>
            <w:r w:rsidRPr="1109AA88" w:rsidR="0DF061F6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Współczesne tendencje w konfliktach o niskiej intensywności w Europie</w:t>
            </w:r>
            <w:r w:rsidRPr="1109AA88" w:rsidR="0DF061F6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[w:] M. Delong, M. </w:t>
            </w:r>
            <w:proofErr w:type="spellStart"/>
            <w:r w:rsidRPr="1109AA88" w:rsidR="0DF061F6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Malczyńska</w:t>
            </w:r>
            <w:proofErr w:type="spellEnd"/>
            <w:r w:rsidRPr="1109AA88" w:rsidR="0DF061F6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-Biały (red.), </w:t>
            </w:r>
            <w:r w:rsidRPr="1109AA88" w:rsidR="0DF061F6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Współczesna polityka bezpieczeństwa. Aspekty polityczne, gospodarcze i militarne</w:t>
            </w:r>
            <w:r w:rsidRPr="1109AA88" w:rsidR="0DF061F6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Rzeszów 2018.</w:t>
            </w:r>
          </w:p>
        </w:tc>
      </w:tr>
      <w:tr xmlns:wp14="http://schemas.microsoft.com/office/word/2010/wordml" w:rsidTr="0A7C7433" w14:paraId="0FCB8655" wp14:textId="77777777">
        <w:trPr>
          <w:trHeight w:val="3292" w:hRule="auto"/>
          <w:jc w:val="left"/>
        </w:trPr>
        <w:tc>
          <w:tcPr>
            <w:tcW w:w="8789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218CA5F3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FF0000"/>
                <w:spacing w:val="0"/>
                <w:position w:val="0"/>
                <w:sz w:val="24"/>
                <w:shd w:val="clear" w:fill="auto"/>
              </w:rPr>
            </w:pPr>
            <w:r w:rsidRPr="32A82BC1" w:rsidR="32A82BC1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Literatura uzupe</w:t>
            </w:r>
            <w:r w:rsidRPr="32A82BC1" w:rsidR="32A82BC1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łniająca:</w:t>
            </w:r>
          </w:p>
          <w:p w:rsidP="32A82BC1" w14:paraId="1E0D4BBF" wp14:textId="5C93CF50">
            <w:pPr>
              <w:spacing w:before="0" w:after="200" w:line="276" w:lineRule="auto"/>
              <w:ind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nb-NO"/>
              </w:rPr>
            </w:pPr>
            <w:r w:rsidRPr="32A82BC1" w:rsidR="7513758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Ciekanowski Z., Nowicka J., Wyrębek H., </w:t>
            </w:r>
            <w:r w:rsidRPr="32A82BC1" w:rsidR="7513758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Zarządzanie zasobami ludzkimi w sytuacjach kryzysowych</w:t>
            </w:r>
            <w:r w:rsidRPr="32A82BC1" w:rsidR="7513758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, Warszawa 2017.</w:t>
            </w:r>
          </w:p>
          <w:p w:rsidP="32A82BC1" w14:paraId="25FA0163" wp14:textId="62CADA80">
            <w:pPr>
              <w:spacing w:before="0" w:after="200" w:line="276" w:lineRule="auto"/>
              <w:ind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nb-NO"/>
              </w:rPr>
            </w:pPr>
            <w:r w:rsidRPr="32A82BC1" w:rsidR="7513758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Piękoś K., </w:t>
            </w:r>
            <w:r w:rsidRPr="32A82BC1" w:rsidR="7513758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Ataki cybernetyczne na systemy bankowe oraz infrastrukturę krytyczną –analiza wybranych przypadków,</w:t>
            </w:r>
            <w:r w:rsidRPr="32A82BC1" w:rsidR="7513758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 Krakowskie Studia Małopolskie, 2017, nr 22.</w:t>
            </w:r>
          </w:p>
          <w:p w:rsidP="32A82BC1" w14:paraId="71B6978B" wp14:textId="6F875D9B">
            <w:pPr>
              <w:spacing w:before="0" w:after="200" w:line="276" w:lineRule="auto"/>
              <w:ind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nb-NO"/>
              </w:rPr>
            </w:pPr>
            <w:r w:rsidRPr="32A82BC1" w:rsidR="7513758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Zapałowski A., </w:t>
            </w:r>
            <w:r w:rsidRPr="32A82BC1" w:rsidR="7513758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Generowanie przemożnej siły. Morale, uzbrojenie, organizacja, doktryna. Filozofia i elementy składowe siły bojowej</w:t>
            </w:r>
            <w:r w:rsidRPr="32A82BC1" w:rsidR="7513758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 xml:space="preserve"> [w:] </w:t>
            </w:r>
            <w:r w:rsidRPr="32A82BC1" w:rsidR="7513758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Sun Zi i jego Sztuka wojny filozofia i praktyka oddziaływania na bieg zdarzeń</w:t>
            </w:r>
            <w:r w:rsidRPr="32A82BC1" w:rsidR="7513758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accent6" w:themeTint="FF" w:themeShade="FF"/>
                <w:sz w:val="24"/>
                <w:szCs w:val="24"/>
                <w:lang w:val="pl-PL"/>
              </w:rPr>
              <w:t>, Plebanek P. (red.), Kraków 2020.</w:t>
            </w:r>
          </w:p>
          <w:p w:rsidP="0A7C7433" w14:paraId="43CD2CF1" wp14:textId="50159C34">
            <w:pPr>
              <w:spacing w:before="0" w:after="200" w:line="276" w:lineRule="auto"/>
              <w:ind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4"/>
                <w:szCs w:val="24"/>
                <w:lang w:val="nb-NO"/>
              </w:rPr>
            </w:pPr>
            <w:r w:rsidRPr="0A7C7433" w:rsidR="7513758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4"/>
                <w:szCs w:val="24"/>
                <w:lang w:val="pl-PL"/>
              </w:rPr>
              <w:t xml:space="preserve">Zawiła-Niedźwiecki J. (red.), </w:t>
            </w:r>
            <w:r w:rsidRPr="0A7C7433" w:rsidR="7513758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sz w:val="24"/>
                <w:szCs w:val="24"/>
                <w:lang w:val="pl-PL"/>
              </w:rPr>
              <w:t xml:space="preserve">Wprowadzenie do publicznego zarządzania kryzysowego, </w:t>
            </w:r>
            <w:r w:rsidRPr="0A7C7433" w:rsidR="7513758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4"/>
                <w:szCs w:val="24"/>
                <w:lang w:val="pl-PL"/>
              </w:rPr>
              <w:t>Warszawa 2020.</w:t>
            </w:r>
          </w:p>
          <w:p w:rsidP="0A7C7433" w14:paraId="5B48E7C7" wp14:textId="53D68272">
            <w:pPr>
              <w:spacing w:before="0" w:after="200" w:line="257" w:lineRule="auto"/>
              <w:ind/>
              <w:jc w:val="both"/>
            </w:pPr>
            <w:r w:rsidRPr="0A7C7433" w:rsidR="02F7A893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Boratyn D., </w:t>
            </w:r>
            <w:r w:rsidRPr="0A7C7433" w:rsidR="02F7A893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Powiatowa komisja bezpieczeństwa i porządku i jej rola w decydowaniu na poziomie lokalnym</w:t>
            </w:r>
            <w:r w:rsidRPr="0A7C7433" w:rsidR="02F7A893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Przegląd Geopolityczny, 32, 2020, s. 139-151. </w:t>
            </w:r>
          </w:p>
          <w:p w:rsidP="0A7C7433" w14:paraId="2328A305" wp14:textId="4ACFF825">
            <w:pPr>
              <w:pStyle w:val="Normal"/>
              <w:spacing w:before="0" w:after="200" w:line="257" w:lineRule="auto"/>
              <w:ind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</w:p>
          <w:p w:rsidP="0A7C7433" w14:paraId="218CE43F" wp14:textId="4D0D3DF0">
            <w:pPr>
              <w:spacing w:before="0" w:after="200" w:line="257" w:lineRule="auto"/>
              <w:ind/>
              <w:jc w:val="both"/>
            </w:pPr>
            <w:r w:rsidRPr="0A7C7433" w:rsidR="02F7A893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Jakubczak R. (red.), </w:t>
            </w:r>
            <w:r w:rsidRPr="0A7C7433" w:rsidR="02F7A893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Współczesna obrona narodowa</w:t>
            </w:r>
            <w:r w:rsidRPr="0A7C7433" w:rsidR="02F7A893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 2020.</w:t>
            </w:r>
          </w:p>
        </w:tc>
      </w:tr>
    </w:tbl>
    <w:p xmlns:wp14="http://schemas.microsoft.com/office/word/2010/wordml" w14:paraId="3FE9F23F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1F72F646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1F88A98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Akceptacja Kierownika Jednostki lub osoby upowa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żnionej</w:t>
      </w:r>
    </w:p>
    <w:sectPr>
      <w:pgMar w:top="1440" w:right="1440" w:bottom="1440" w:left="1440"/>
      <w:pgSz w:w="12240" w:h="15840" w:orient="portrait"/>
    </w:sectPr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98">
    <w:abstractNumId w:val="6"/>
  </w:num>
  <w:num w:numId="113">
    <w:abstractNumId w:val="0"/>
  </w:num>
</w:numbering>
</file>

<file path=word/settings.xml><?xml version="1.0" encoding="utf-8"?>
<w:settings xmlns:w14="http://schemas.microsoft.com/office/word/2010/wordml" xmlns:w15="http://schemas.microsoft.com/office/word/2012/wordml" xmlns:mc="http://schemas.openxmlformats.org/markup-compatibility/2006" xmlns:w="http://schemas.openxmlformats.org/wordprocessingml/2006/main" mc:Ignorable="w14 w15">
  <w:trackRevisions w:val="false"/>
  <w:defaultTabStop w:val="720"/>
  <w:rsids>
    <w:rsidRoot w:val="001CA1C6"/>
    <w:rsid w:val="001CA1C6"/>
    <w:rsid w:val="0119F7CD"/>
    <w:rsid w:val="01B87227"/>
    <w:rsid w:val="0231F7DB"/>
    <w:rsid w:val="02F7A893"/>
    <w:rsid w:val="08E0A3D2"/>
    <w:rsid w:val="0A7C7433"/>
    <w:rsid w:val="0ACE1ADB"/>
    <w:rsid w:val="0D991AA2"/>
    <w:rsid w:val="0DA15BE6"/>
    <w:rsid w:val="0DC8B234"/>
    <w:rsid w:val="0DF061F6"/>
    <w:rsid w:val="0F34EB03"/>
    <w:rsid w:val="105186F2"/>
    <w:rsid w:val="1109AA88"/>
    <w:rsid w:val="1437F3B8"/>
    <w:rsid w:val="154395B7"/>
    <w:rsid w:val="157D7591"/>
    <w:rsid w:val="190CEF13"/>
    <w:rsid w:val="1DF6547B"/>
    <w:rsid w:val="28DB40A9"/>
    <w:rsid w:val="2C1856FE"/>
    <w:rsid w:val="32A82BC1"/>
    <w:rsid w:val="3525AD85"/>
    <w:rsid w:val="3797AE67"/>
    <w:rsid w:val="3797AE67"/>
    <w:rsid w:val="37AE9BB7"/>
    <w:rsid w:val="3893683F"/>
    <w:rsid w:val="3C88B1FC"/>
    <w:rsid w:val="3D3A49CD"/>
    <w:rsid w:val="3E06EFEB"/>
    <w:rsid w:val="3E7862C4"/>
    <w:rsid w:val="44AD3177"/>
    <w:rsid w:val="480B27CD"/>
    <w:rsid w:val="4AF4DE6A"/>
    <w:rsid w:val="4CAFE8E4"/>
    <w:rsid w:val="4DACC4F4"/>
    <w:rsid w:val="4F2E691A"/>
    <w:rsid w:val="515CA1FD"/>
    <w:rsid w:val="55B7A184"/>
    <w:rsid w:val="572052A2"/>
    <w:rsid w:val="58FDF75B"/>
    <w:rsid w:val="5A635F86"/>
    <w:rsid w:val="5A94337F"/>
    <w:rsid w:val="5B8857C3"/>
    <w:rsid w:val="5C8DE0AC"/>
    <w:rsid w:val="6421FD7C"/>
    <w:rsid w:val="64AED09E"/>
    <w:rsid w:val="653B03E9"/>
    <w:rsid w:val="65A4306E"/>
    <w:rsid w:val="68348312"/>
    <w:rsid w:val="6AF1E90D"/>
    <w:rsid w:val="6B630911"/>
    <w:rsid w:val="7513758F"/>
    <w:rsid w:val="7851D563"/>
    <w:rsid w:val="79136FDB"/>
    <w:rsid w:val="79AB84C2"/>
    <w:rsid w:val="79C4341D"/>
    <w:rsid w:val="7AD11F6D"/>
    <w:rsid w:val="7C35E52A"/>
    <w:rsid w:val="7E4A45A5"/>
  </w:rsids>
  <w14:docId w14:val="0AD2ED8A"/>
  <w15:docId w15:val="{78A1857B-DA54-4425-98B2-4CC58E8ECF8E}"/>
</w:settings>
</file>

<file path=word/styles.xml><?xml version="1.0" encoding="utf-8"?>
<w:style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style xmlns:w14="http://schemas.microsoft.com/office/word/2010/wordml" xmlns:mc="http://schemas.openxmlformats.org/markup-compatibility/2006" xmlns:w="http://schemas.openxmlformats.org/wordprocessingml/2006/main" w:type="paragraph" w:styleId="Normal" w:default="1" mc:Ignorable="w14">
    <w:name xmlns:w="http://schemas.openxmlformats.org/wordprocessingml/2006/main" w:val="Normal"/>
    <w:uiPriority xmlns:w="http://schemas.openxmlformats.org/wordprocessingml/2006/main" w:val="0"/>
    <w:qFormat xmlns:w="http://schemas.openxmlformats.org/wordprocessingml/2006/main"/>
  </w:style>
  <w:style w:type="paragraph" w:styleId="Punktygwne" w:customStyle="true">
    <w:name w:val="Punkty główne"/>
    <w:basedOn w:val="Normal"/>
    <w:rsid w:val="5A635F86"/>
    <w:rPr>
      <w:b w:val="1"/>
      <w:bCs w:val="1"/>
      <w:smallCaps w:val="1"/>
      <w:sz w:val="24"/>
      <w:szCs w:val="24"/>
      <w:lang w:eastAsia="en-US"/>
    </w:rPr>
    <w:pPr>
      <w:spacing w:before="240" w:after="60" w:line="240" w:lineRule="auto"/>
    </w:p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docRId1" /><Relationship Type="http://schemas.openxmlformats.org/officeDocument/2006/relationships/numbering" Target="numbering.xml" Id="docRId0" /><Relationship Type="http://schemas.openxmlformats.org/officeDocument/2006/relationships/settings" Target="settings.xml" Id="Rd1548df1151f43dc" 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C77087-0CFD-48C0-B713-780D2456B111}"/>
</file>

<file path=customXml/itemProps2.xml><?xml version="1.0" encoding="utf-8"?>
<ds:datastoreItem xmlns:ds="http://schemas.openxmlformats.org/officeDocument/2006/customXml" ds:itemID="{A014B035-C716-4618-B67D-308268013DE3}"/>
</file>

<file path=customXml/itemProps3.xml><?xml version="1.0" encoding="utf-8"?>
<ds:datastoreItem xmlns:ds="http://schemas.openxmlformats.org/officeDocument/2006/customXml" ds:itemID="{DF447049-3A80-49A4-9C97-63ED15BFA5BF}"/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